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B7" w:rsidRPr="00F13B03" w:rsidRDefault="00526BB7" w:rsidP="00526BB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F13B03">
        <w:rPr>
          <w:rFonts w:ascii="Times New Roman" w:eastAsia="Calibri" w:hAnsi="Times New Roman" w:cs="Times New Roman"/>
          <w:b/>
          <w:sz w:val="24"/>
          <w:szCs w:val="24"/>
        </w:rPr>
        <w:t>ПАМЯТКА ЗАЕМЩИКАМ</w:t>
      </w:r>
      <w:r w:rsidR="00D056C3" w:rsidRPr="00F13B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5E00" w:rsidRPr="00F13B0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056C3" w:rsidRPr="00F13B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5E00" w:rsidRPr="00F13B03"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ФИЗИЧЕСКИМ ЛИЦАМ </w:t>
      </w:r>
      <w:r w:rsidRPr="00F13B03">
        <w:rPr>
          <w:rFonts w:ascii="Times New Roman" w:eastAsia="Calibri" w:hAnsi="Times New Roman" w:cs="Times New Roman"/>
          <w:b/>
          <w:sz w:val="24"/>
          <w:szCs w:val="24"/>
        </w:rPr>
        <w:t xml:space="preserve">О ПРАВЕ НА ОБРАЩЕНИЕ С ТРЕБОВАНИЕМ ОБ УСТАНОВЛЕНИИ ЛЬГОТНОГО ПЕРИОДА </w:t>
      </w:r>
    </w:p>
    <w:p w:rsidR="00526BB7" w:rsidRPr="00F13B03" w:rsidRDefault="00526BB7" w:rsidP="00F13B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3B03">
        <w:rPr>
          <w:rFonts w:ascii="Times New Roman" w:eastAsia="Calibri" w:hAnsi="Times New Roman" w:cs="Times New Roman"/>
          <w:sz w:val="24"/>
          <w:szCs w:val="24"/>
        </w:rPr>
        <w:t>Федеральный закон от 3 апреля 2020 г. № 106-ФЗ «О внесении изменений в Федеральный закон «О Центральном банке Российской Федерации (Банке России)</w:t>
      </w:r>
      <w:r w:rsidR="000040AF" w:rsidRPr="00F13B03">
        <w:rPr>
          <w:rFonts w:ascii="Times New Roman" w:eastAsia="Calibri" w:hAnsi="Times New Roman" w:cs="Times New Roman"/>
          <w:sz w:val="24"/>
          <w:szCs w:val="24"/>
        </w:rPr>
        <w:t>»</w:t>
      </w: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 и отдельные законодательные акты Российской Федерации в части особенностей изменения условий кредитного договора, договора займа» (далее – ФЗ № 106) дает право заемщикам обратиться к кредитору с требованием о предоставлении «кредитных каникул».</w:t>
      </w:r>
      <w:proofErr w:type="gramEnd"/>
    </w:p>
    <w:p w:rsidR="00526BB7" w:rsidRPr="00F13B03" w:rsidRDefault="00526BB7" w:rsidP="00F13B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Прежде чем обратиться в </w:t>
      </w:r>
      <w:r w:rsidR="00F65DFD">
        <w:rPr>
          <w:rFonts w:ascii="Times New Roman" w:eastAsia="Calibri" w:hAnsi="Times New Roman" w:cs="Times New Roman"/>
          <w:sz w:val="24"/>
          <w:szCs w:val="24"/>
        </w:rPr>
        <w:t>КПК</w:t>
      </w: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2E05" w:rsidRPr="00F13B03">
        <w:rPr>
          <w:rFonts w:ascii="Times New Roman" w:eastAsia="Calibri" w:hAnsi="Times New Roman" w:cs="Times New Roman"/>
          <w:sz w:val="24"/>
          <w:szCs w:val="24"/>
        </w:rPr>
        <w:t>«</w:t>
      </w:r>
      <w:r w:rsidR="00B1759B" w:rsidRPr="00B1759B">
        <w:rPr>
          <w:rFonts w:ascii="Times New Roman" w:eastAsia="Calibri" w:hAnsi="Times New Roman" w:cs="Times New Roman"/>
          <w:sz w:val="24"/>
          <w:szCs w:val="24"/>
        </w:rPr>
        <w:t>БАНКЕР БУК</w:t>
      </w:r>
      <w:bookmarkStart w:id="0" w:name="_GoBack"/>
      <w:bookmarkEnd w:id="0"/>
      <w:r w:rsidR="000E2E05" w:rsidRPr="00F13B03">
        <w:rPr>
          <w:rFonts w:ascii="Times New Roman" w:eastAsia="Calibri" w:hAnsi="Times New Roman" w:cs="Times New Roman"/>
          <w:sz w:val="24"/>
          <w:szCs w:val="24"/>
        </w:rPr>
        <w:t xml:space="preserve">» (далее – Организация) </w:t>
      </w:r>
      <w:r w:rsidRPr="00F13B03">
        <w:rPr>
          <w:rFonts w:ascii="Times New Roman" w:eastAsia="Calibri" w:hAnsi="Times New Roman" w:cs="Times New Roman"/>
          <w:sz w:val="24"/>
          <w:szCs w:val="24"/>
        </w:rPr>
        <w:t>с требованием о предоставлении льготного периода</w:t>
      </w:r>
      <w:r w:rsidR="000E2E05" w:rsidRPr="00F13B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3B03">
        <w:rPr>
          <w:rFonts w:ascii="Times New Roman" w:eastAsia="Calibri" w:hAnsi="Times New Roman" w:cs="Times New Roman"/>
          <w:sz w:val="24"/>
          <w:szCs w:val="24"/>
        </w:rPr>
        <w:t>настоятельно рекомендуем Заемщику ознакомиться с важной информацией.</w:t>
      </w:r>
    </w:p>
    <w:p w:rsidR="00526BB7" w:rsidRPr="00F13B03" w:rsidRDefault="00526BB7" w:rsidP="00F13B0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Льготный период.</w:t>
      </w:r>
    </w:p>
    <w:p w:rsidR="00526BB7" w:rsidRPr="00F13B03" w:rsidRDefault="00526BB7" w:rsidP="00F13B03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Льготный период – это срок, в течение которого приостанавливается исполнение заемщиком</w:t>
      </w:r>
      <w:r w:rsidR="00865E00" w:rsidRPr="00F13B0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физическим лицом своих обязательств </w:t>
      </w:r>
      <w:proofErr w:type="gramStart"/>
      <w:r w:rsidRPr="00F13B03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F13B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6BB7" w:rsidRPr="00F13B03" w:rsidRDefault="00526BB7" w:rsidP="00F13B03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договору </w:t>
      </w:r>
      <w:r w:rsidR="00647E25">
        <w:rPr>
          <w:rFonts w:ascii="Times New Roman" w:eastAsia="Calibri" w:hAnsi="Times New Roman" w:cs="Times New Roman"/>
          <w:sz w:val="24"/>
          <w:szCs w:val="24"/>
        </w:rPr>
        <w:t>займа</w:t>
      </w:r>
      <w:r w:rsidRPr="00F13B03">
        <w:rPr>
          <w:rFonts w:ascii="Times New Roman" w:eastAsia="Calibri" w:hAnsi="Times New Roman" w:cs="Times New Roman"/>
          <w:sz w:val="24"/>
          <w:szCs w:val="24"/>
        </w:rPr>
        <w:t>, заключенному до 3 апреля 2020 года;</w:t>
      </w:r>
    </w:p>
    <w:p w:rsidR="00CD2C3A" w:rsidRPr="00F13B03" w:rsidRDefault="00526BB7" w:rsidP="00F13B03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договору  </w:t>
      </w:r>
      <w:r w:rsidR="00647E25">
        <w:rPr>
          <w:rFonts w:ascii="Times New Roman" w:eastAsia="Calibri" w:hAnsi="Times New Roman" w:cs="Times New Roman"/>
          <w:sz w:val="24"/>
          <w:szCs w:val="24"/>
        </w:rPr>
        <w:t>займа</w:t>
      </w: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, заключенному до 3 апреля 2020 года, обязательства </w:t>
      </w:r>
      <w:r w:rsidR="00CD2C3A" w:rsidRPr="00F13B03">
        <w:rPr>
          <w:rFonts w:ascii="Times New Roman" w:eastAsia="Calibri" w:hAnsi="Times New Roman" w:cs="Times New Roman"/>
          <w:sz w:val="24"/>
          <w:szCs w:val="24"/>
        </w:rPr>
        <w:t>по которому обеспечены ипотекой (далее – договор займа).</w:t>
      </w:r>
    </w:p>
    <w:p w:rsidR="00526BB7" w:rsidRPr="00F13B03" w:rsidRDefault="00526BB7" w:rsidP="00D03868">
      <w:pPr>
        <w:pStyle w:val="a4"/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Льготный период может быть установлен не более чем на 6 месяцев.</w:t>
      </w:r>
    </w:p>
    <w:p w:rsidR="00526BB7" w:rsidRPr="00F13B03" w:rsidRDefault="00526BB7" w:rsidP="00F13B0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Обязательные условия, которые должны быть соблюдены заемщиком, для того чтобы ему был предоставлен льготный период.</w:t>
      </w:r>
    </w:p>
    <w:p w:rsidR="00CD2C3A" w:rsidRPr="00F13B03" w:rsidRDefault="00CD2C3A" w:rsidP="00F13B03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Обратиться можно в любой момент в течение действия договора займа, но не позднее 30 сентября 2020 года.</w:t>
      </w:r>
    </w:p>
    <w:p w:rsidR="00CD2C3A" w:rsidRPr="00F13B03" w:rsidRDefault="00CD2C3A" w:rsidP="00F13B03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</w:t>
      </w:r>
      <w:r w:rsidR="00526BB7"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азмер займа не </w:t>
      </w: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должен превышать</w:t>
      </w:r>
      <w:r w:rsidR="00526BB7"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максимальный размер</w:t>
      </w: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  <w:r w:rsidR="00526BB7"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CD2C3A" w:rsidRPr="00F13B03" w:rsidRDefault="00CD2C3A" w:rsidP="00F13B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для потребительских займов - 250 тысяч рублей;</w:t>
      </w:r>
    </w:p>
    <w:p w:rsidR="00CD2C3A" w:rsidRPr="00F13B03" w:rsidRDefault="00CD2C3A" w:rsidP="00F13B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для потребительских займов, предусматривающих предоставление потребительского займа с лимитом кредитования - 100 тысяч рублей;</w:t>
      </w:r>
    </w:p>
    <w:p w:rsidR="00CD2C3A" w:rsidRPr="00F13B03" w:rsidRDefault="00CD2C3A" w:rsidP="00F13B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для потребительских кредитов на цели приобретения автотранспортных сре</w:t>
      </w:r>
      <w:proofErr w:type="gramStart"/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дств с з</w:t>
      </w:r>
      <w:proofErr w:type="gramEnd"/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алогом автотранспортного средства - 600 тысяч рублей;</w:t>
      </w:r>
    </w:p>
    <w:p w:rsidR="00CD2C3A" w:rsidRPr="00F13B03" w:rsidRDefault="00CD2C3A" w:rsidP="00F13B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для займов, выданных в целях, не связанных с осуществлением предпринимательской деятельности, и обязательства по которым обеспечены ипотекой, - </w:t>
      </w:r>
      <w:r w:rsidR="00D3239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2</w:t>
      </w: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млн. рублей.</w:t>
      </w:r>
    </w:p>
    <w:p w:rsidR="00CD2C3A" w:rsidRPr="00F13B03" w:rsidRDefault="00CD2C3A" w:rsidP="00F13B03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С</w:t>
      </w:r>
      <w:r w:rsidR="00F13B03">
        <w:rPr>
          <w:rFonts w:ascii="Times New Roman" w:eastAsia="Calibri" w:hAnsi="Times New Roman" w:cs="Times New Roman"/>
          <w:sz w:val="24"/>
          <w:szCs w:val="24"/>
        </w:rPr>
        <w:t>нижение дохода заемщика.</w:t>
      </w:r>
    </w:p>
    <w:p w:rsidR="00CD2C3A" w:rsidRPr="00F13B03" w:rsidRDefault="00CD2C3A" w:rsidP="00F13B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снижение дохода должно произойти за месяц</w:t>
      </w:r>
      <w:r w:rsidR="00D0386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</w:t>
      </w: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предшествующий месяцу обращения заемщика;</w:t>
      </w:r>
    </w:p>
    <w:p w:rsidR="00CD2C3A" w:rsidRPr="00F13B03" w:rsidRDefault="00CD2C3A" w:rsidP="00F13B0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снижение дохода должно быть более чем на 30 процентов по сравнению со среднемесячным доходом заемщика (совокупным среднемесячным доходом заемщиков) за 2019 год.</w:t>
      </w:r>
    </w:p>
    <w:p w:rsidR="00CD2C3A" w:rsidRPr="00F13B03" w:rsidRDefault="00CD2C3A" w:rsidP="00F13B03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Отсутствие ранее предоставленного льготного периода.</w:t>
      </w:r>
    </w:p>
    <w:p w:rsidR="00526BB7" w:rsidRPr="00F13B03" w:rsidRDefault="00CD2C3A" w:rsidP="00F13B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 отношении договора </w:t>
      </w:r>
      <w:r w:rsidR="00526BB7"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займа не </w:t>
      </w: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должен действовать</w:t>
      </w:r>
      <w:r w:rsidR="00526BB7"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льготный период, установленный в соответствии со статьей 6.1-1 Федерального закона от 21 декабря 2013 года № 353-ФЗ «О п</w:t>
      </w:r>
      <w:r w:rsidRPr="00F13B0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отребительском кредите (займе)».</w:t>
      </w:r>
    </w:p>
    <w:p w:rsidR="00526BB7" w:rsidRPr="00F13B03" w:rsidRDefault="00526BB7" w:rsidP="00F13B0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Права заемщика при обращении за установлением льготного периода</w:t>
      </w:r>
      <w:r w:rsidR="00CD2C3A" w:rsidRPr="00F13B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6BB7" w:rsidRPr="00F13B03" w:rsidRDefault="00526BB7" w:rsidP="00F13B03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Обратиться в </w:t>
      </w:r>
      <w:r w:rsidR="000E2E05" w:rsidRPr="00F13B03">
        <w:rPr>
          <w:rFonts w:ascii="Times New Roman" w:eastAsia="Calibri" w:hAnsi="Times New Roman" w:cs="Times New Roman"/>
          <w:sz w:val="24"/>
          <w:szCs w:val="24"/>
        </w:rPr>
        <w:t xml:space="preserve">Организацию </w:t>
      </w:r>
      <w:r w:rsidRPr="00F13B03">
        <w:rPr>
          <w:rFonts w:ascii="Times New Roman" w:eastAsia="Calibri" w:hAnsi="Times New Roman" w:cs="Times New Roman"/>
          <w:sz w:val="24"/>
          <w:szCs w:val="24"/>
        </w:rPr>
        <w:t>с Требованием об установлении льготного периода.</w:t>
      </w:r>
    </w:p>
    <w:p w:rsidR="00526BB7" w:rsidRPr="00F13B03" w:rsidRDefault="00526BB7" w:rsidP="00F13B03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Определить длительность льготного периода (не более шести месяцев).</w:t>
      </w:r>
    </w:p>
    <w:p w:rsidR="00526BB7" w:rsidRPr="00F13B03" w:rsidRDefault="00526BB7" w:rsidP="00F13B03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Определить дату начала льготного периода (не может быть </w:t>
      </w:r>
      <w:proofErr w:type="gramStart"/>
      <w:r w:rsidRPr="00F13B03">
        <w:rPr>
          <w:rFonts w:ascii="Times New Roman" w:eastAsia="Calibri" w:hAnsi="Times New Roman" w:cs="Times New Roman"/>
          <w:sz w:val="24"/>
          <w:szCs w:val="24"/>
        </w:rPr>
        <w:t>установлена</w:t>
      </w:r>
      <w:proofErr w:type="gramEnd"/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 позже 14 дней даты обращения</w:t>
      </w:r>
      <w:r w:rsidR="00D056C3" w:rsidRPr="00F13B03">
        <w:rPr>
          <w:rFonts w:ascii="Times New Roman" w:eastAsia="Calibri" w:hAnsi="Times New Roman" w:cs="Times New Roman"/>
          <w:sz w:val="24"/>
          <w:szCs w:val="24"/>
        </w:rPr>
        <w:t>; позже одного месяца даты обращения – по договору займа, обязательства по которому обеспечены ипотекой</w:t>
      </w:r>
      <w:r w:rsidRPr="00F13B0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26BB7" w:rsidRPr="00F13B03" w:rsidRDefault="00526BB7" w:rsidP="00F13B03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Определить способ представления Требования об установлении льготного периода</w:t>
      </w:r>
      <w:r w:rsidR="00CD2C3A" w:rsidRPr="00F13B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6BB7" w:rsidRPr="00F13B03" w:rsidRDefault="00526BB7" w:rsidP="00F13B0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Требование может быть представлено в </w:t>
      </w:r>
      <w:r w:rsidR="000E2E05" w:rsidRPr="00F13B03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F13B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6BB7" w:rsidRPr="00F13B03" w:rsidRDefault="00CD2C3A" w:rsidP="00F13B0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с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пособом, предусмотренным договором </w:t>
      </w:r>
      <w:r w:rsidR="00647E25">
        <w:rPr>
          <w:rFonts w:ascii="Times New Roman" w:eastAsia="Calibri" w:hAnsi="Times New Roman" w:cs="Times New Roman"/>
          <w:sz w:val="24"/>
          <w:szCs w:val="24"/>
        </w:rPr>
        <w:t>займа</w:t>
      </w:r>
      <w:r w:rsidR="00D0386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6BB7" w:rsidRPr="00F13B03" w:rsidRDefault="00CD2C3A" w:rsidP="00F13B0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lastRenderedPageBreak/>
        <w:t>с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 использованием средств подвижной радиотелефонной связи с абонентского номера, информация о котором предоставлена заемщиком </w:t>
      </w:r>
      <w:r w:rsidR="000E2E05" w:rsidRPr="00F13B03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6BB7" w:rsidRPr="00F13B03" w:rsidRDefault="00526BB7" w:rsidP="00F13B03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Обратиться в </w:t>
      </w:r>
      <w:r w:rsidR="000E2E05" w:rsidRPr="00F13B03">
        <w:rPr>
          <w:rFonts w:ascii="Times New Roman" w:eastAsia="Calibri" w:hAnsi="Times New Roman" w:cs="Times New Roman"/>
          <w:sz w:val="24"/>
          <w:szCs w:val="24"/>
        </w:rPr>
        <w:t xml:space="preserve">Организацию </w:t>
      </w:r>
      <w:r w:rsidRPr="00F13B03">
        <w:rPr>
          <w:rFonts w:ascii="Times New Roman" w:eastAsia="Calibri" w:hAnsi="Times New Roman" w:cs="Times New Roman"/>
          <w:sz w:val="24"/>
          <w:szCs w:val="24"/>
        </w:rPr>
        <w:t>для оказания помощи по расчету среднемесячного дохода (совокупного среднемесячного дохода заемщиков) за 2019 год.</w:t>
      </w:r>
    </w:p>
    <w:p w:rsidR="00526BB7" w:rsidRPr="00F13B03" w:rsidRDefault="00526BB7" w:rsidP="002D687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Обязанности заемщика при обращении за установлением льготного периода</w:t>
      </w:r>
    </w:p>
    <w:p w:rsidR="00526BB7" w:rsidRPr="002D6876" w:rsidRDefault="00526BB7" w:rsidP="002D6876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876">
        <w:rPr>
          <w:rFonts w:ascii="Times New Roman" w:eastAsia="Calibri" w:hAnsi="Times New Roman" w:cs="Times New Roman"/>
          <w:sz w:val="24"/>
          <w:szCs w:val="24"/>
        </w:rPr>
        <w:t>Самостоятельно определить факт соблюдени</w:t>
      </w:r>
      <w:r w:rsidR="0093139E" w:rsidRPr="002D6876">
        <w:rPr>
          <w:rFonts w:ascii="Times New Roman" w:eastAsia="Calibri" w:hAnsi="Times New Roman" w:cs="Times New Roman"/>
          <w:sz w:val="24"/>
          <w:szCs w:val="24"/>
        </w:rPr>
        <w:t>я</w:t>
      </w:r>
      <w:r w:rsidRPr="002D6876">
        <w:rPr>
          <w:rFonts w:ascii="Times New Roman" w:eastAsia="Calibri" w:hAnsi="Times New Roman" w:cs="Times New Roman"/>
          <w:sz w:val="24"/>
          <w:szCs w:val="24"/>
        </w:rPr>
        <w:t xml:space="preserve"> условия, предусмотренного </w:t>
      </w:r>
      <w:r w:rsidR="00CD2C3A" w:rsidRPr="002D6876">
        <w:rPr>
          <w:rFonts w:ascii="Times New Roman" w:eastAsia="Calibri" w:hAnsi="Times New Roman" w:cs="Times New Roman"/>
          <w:sz w:val="24"/>
          <w:szCs w:val="24"/>
        </w:rPr>
        <w:t>п.</w:t>
      </w:r>
      <w:r w:rsidRPr="002D6876">
        <w:rPr>
          <w:rFonts w:ascii="Times New Roman" w:eastAsia="Calibri" w:hAnsi="Times New Roman" w:cs="Times New Roman"/>
          <w:sz w:val="24"/>
          <w:szCs w:val="24"/>
        </w:rPr>
        <w:t>3</w:t>
      </w:r>
      <w:r w:rsidR="00CD2C3A" w:rsidRPr="002D6876">
        <w:rPr>
          <w:rFonts w:ascii="Times New Roman" w:eastAsia="Calibri" w:hAnsi="Times New Roman" w:cs="Times New Roman"/>
          <w:sz w:val="24"/>
          <w:szCs w:val="24"/>
        </w:rPr>
        <w:t xml:space="preserve"> раздела II </w:t>
      </w:r>
      <w:r w:rsidRPr="002D6876">
        <w:rPr>
          <w:rFonts w:ascii="Times New Roman" w:eastAsia="Calibri" w:hAnsi="Times New Roman" w:cs="Times New Roman"/>
          <w:sz w:val="24"/>
          <w:szCs w:val="24"/>
        </w:rPr>
        <w:t>Памятки.</w:t>
      </w:r>
      <w:r w:rsidR="00F13B03" w:rsidRPr="002D68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6876">
        <w:rPr>
          <w:rFonts w:ascii="Times New Roman" w:eastAsia="Calibri" w:hAnsi="Times New Roman" w:cs="Times New Roman"/>
          <w:sz w:val="24"/>
          <w:szCs w:val="24"/>
        </w:rPr>
        <w:t>Для этого заемщику необходимо:</w:t>
      </w:r>
    </w:p>
    <w:p w:rsidR="00526BB7" w:rsidRPr="00F13B03" w:rsidRDefault="00526BB7" w:rsidP="00F13B0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3B03">
        <w:rPr>
          <w:rFonts w:ascii="Times New Roman" w:eastAsia="Calibri" w:hAnsi="Times New Roman" w:cs="Times New Roman"/>
          <w:sz w:val="24"/>
          <w:szCs w:val="24"/>
        </w:rPr>
        <w:t>рассчитать свой среднемесячный доход (совокупный среднемесячный доход заемщиков) за 2019 год в порядке, установленном Методикой расчета среднемесячного дохода заемщика (совокупного среднемесячного дохода заемщиков) в целях установления льготного периода, предусматривающего приостановление исполнения заемщиком своих обязательств по кредитному договору (договору займа) утверждена Постановлением Правительства РФ от 3 апреля 2020 г. № 436 «Об утверждении методики расчета среднемесячного дохода заемщика (совокупного среднемесячного дохода заемщиков</w:t>
      </w:r>
      <w:proofErr w:type="gramEnd"/>
      <w:r w:rsidRPr="00F13B03">
        <w:rPr>
          <w:rFonts w:ascii="Times New Roman" w:eastAsia="Calibri" w:hAnsi="Times New Roman" w:cs="Times New Roman"/>
          <w:sz w:val="24"/>
          <w:szCs w:val="24"/>
        </w:rPr>
        <w:t>) в целях установления льготного периода, предусматривающего приостановление исполнения заемщиком своих обязательств по кредитному договору (договору займа)»;</w:t>
      </w:r>
    </w:p>
    <w:p w:rsidR="00526BB7" w:rsidRPr="00F13B03" w:rsidRDefault="00526BB7" w:rsidP="00F13B0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доход за месяц, предшествующий дню обращения, сравнить с полученным среднемесячным доходом за 2019 год.</w:t>
      </w:r>
    </w:p>
    <w:p w:rsidR="00526BB7" w:rsidRPr="009F1DA8" w:rsidRDefault="00526BB7" w:rsidP="009F1D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DA8">
        <w:rPr>
          <w:rFonts w:ascii="Times New Roman" w:eastAsia="Calibri" w:hAnsi="Times New Roman" w:cs="Times New Roman"/>
          <w:sz w:val="24"/>
          <w:szCs w:val="24"/>
        </w:rPr>
        <w:t>Обратиться за установлением льготного периода заемщик вправе, только если доход за месяц, предшествующий дню обращения, будет ниже более чем на 30 % по сравнению с полученным сре</w:t>
      </w:r>
      <w:r w:rsidR="00D03868">
        <w:rPr>
          <w:rFonts w:ascii="Times New Roman" w:eastAsia="Calibri" w:hAnsi="Times New Roman" w:cs="Times New Roman"/>
          <w:sz w:val="24"/>
          <w:szCs w:val="24"/>
        </w:rPr>
        <w:t>днемесячным доходом за 2019 год.</w:t>
      </w:r>
    </w:p>
    <w:p w:rsidR="00526BB7" w:rsidRPr="00F13B03" w:rsidRDefault="00526BB7" w:rsidP="002D6876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Соблюсти требования, предъявляемые к требованию о предоставлении льготного периода. Требование заемщика должно содержать:</w:t>
      </w:r>
    </w:p>
    <w:p w:rsidR="00526BB7" w:rsidRPr="00F13B03" w:rsidRDefault="00526BB7" w:rsidP="00F13B0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указание на приостановление исполнения своих обязательств по договору займа;</w:t>
      </w:r>
    </w:p>
    <w:p w:rsidR="00526BB7" w:rsidRPr="00F13B03" w:rsidRDefault="00526BB7" w:rsidP="00F13B0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длительность льготного периода (не более шести месяцев);</w:t>
      </w:r>
    </w:p>
    <w:p w:rsidR="00526BB7" w:rsidRPr="00F13B03" w:rsidRDefault="00526BB7" w:rsidP="00F13B0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дату начала льготного периода (не может быть </w:t>
      </w:r>
      <w:proofErr w:type="gramStart"/>
      <w:r w:rsidRPr="00F13B03">
        <w:rPr>
          <w:rFonts w:ascii="Times New Roman" w:eastAsia="Calibri" w:hAnsi="Times New Roman" w:cs="Times New Roman"/>
          <w:sz w:val="24"/>
          <w:szCs w:val="24"/>
        </w:rPr>
        <w:t>установлена</w:t>
      </w:r>
      <w:proofErr w:type="gramEnd"/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 позже 14 дней даты обращения</w:t>
      </w:r>
      <w:r w:rsidR="00D056C3" w:rsidRPr="00F13B03">
        <w:rPr>
          <w:rFonts w:ascii="Times New Roman" w:eastAsia="Calibri" w:hAnsi="Times New Roman" w:cs="Times New Roman"/>
          <w:sz w:val="24"/>
          <w:szCs w:val="24"/>
        </w:rPr>
        <w:t>; позже одного месяца даты обращения – по договору займа, обязательства по которому обеспечены ипотекой</w:t>
      </w:r>
      <w:r w:rsidRPr="00F13B0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26BB7" w:rsidRPr="00F13B03" w:rsidRDefault="00526BB7" w:rsidP="00F13B0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ссылку на ФЗ № 106.</w:t>
      </w:r>
    </w:p>
    <w:p w:rsidR="00526BB7" w:rsidRPr="00F13B03" w:rsidRDefault="00152FDD" w:rsidP="002D6876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ставить </w:t>
      </w:r>
      <w:r w:rsidR="000E2E05" w:rsidRPr="00F13B03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необходимые документы для подтверждения соблюдения условия о снижении дохода.</w:t>
      </w:r>
    </w:p>
    <w:p w:rsidR="00526BB7" w:rsidRPr="009F1DA8" w:rsidRDefault="00526BB7" w:rsidP="009F1D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DA8">
        <w:rPr>
          <w:rFonts w:ascii="Times New Roman" w:eastAsia="Calibri" w:hAnsi="Times New Roman" w:cs="Times New Roman"/>
          <w:sz w:val="24"/>
          <w:szCs w:val="24"/>
        </w:rPr>
        <w:t xml:space="preserve">С целью подтверждения соблюдения условия о снижении дохода </w:t>
      </w:r>
      <w:r w:rsidR="000E2E05" w:rsidRPr="009F1DA8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Pr="009F1DA8">
        <w:rPr>
          <w:rFonts w:ascii="Times New Roman" w:eastAsia="Calibri" w:hAnsi="Times New Roman" w:cs="Times New Roman"/>
          <w:sz w:val="24"/>
          <w:szCs w:val="24"/>
        </w:rPr>
        <w:t>вправе запросить следующие документы:</w:t>
      </w:r>
    </w:p>
    <w:p w:rsidR="00526BB7" w:rsidRPr="00F13B03" w:rsidRDefault="00101C7D" w:rsidP="00F13B0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правк</w:t>
      </w:r>
      <w:r w:rsidRPr="00F13B03">
        <w:rPr>
          <w:rFonts w:ascii="Times New Roman" w:eastAsia="Calibri" w:hAnsi="Times New Roman" w:cs="Times New Roman"/>
          <w:sz w:val="24"/>
          <w:szCs w:val="24"/>
        </w:rPr>
        <w:t>у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 о полученных физическим лицом доходах и удержанных суммах налога 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сборах, за текущий год и за 2019 год;</w:t>
      </w:r>
    </w:p>
    <w:p w:rsidR="00526BB7" w:rsidRPr="00F13B03" w:rsidRDefault="00101C7D" w:rsidP="00F13B0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в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ыписк</w:t>
      </w:r>
      <w:r w:rsidRPr="00F13B03">
        <w:rPr>
          <w:rFonts w:ascii="Times New Roman" w:eastAsia="Calibri" w:hAnsi="Times New Roman" w:cs="Times New Roman"/>
          <w:sz w:val="24"/>
          <w:szCs w:val="24"/>
        </w:rPr>
        <w:t>у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 из регистра получателей государственных услуг в сфере занятости населения </w:t>
      </w:r>
      <w:r w:rsidR="000E2E05" w:rsidRPr="00F13B03">
        <w:rPr>
          <w:rFonts w:ascii="Times New Roman" w:eastAsia="Calibri" w:hAnsi="Times New Roman" w:cs="Times New Roman"/>
          <w:sz w:val="24"/>
          <w:szCs w:val="24"/>
        </w:rPr>
        <w:t>–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 физических лиц о регистрации гражданина в качестве безработного в соответствии с пунктом 1 статьи 3 Закона Российской Федерации о</w:t>
      </w:r>
      <w:r w:rsidR="00D03868">
        <w:rPr>
          <w:rFonts w:ascii="Times New Roman" w:eastAsia="Calibri" w:hAnsi="Times New Roman" w:cs="Times New Roman"/>
          <w:sz w:val="24"/>
          <w:szCs w:val="24"/>
        </w:rPr>
        <w:t>т 19 апреля 1991 года № 1032-I «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О занятости н</w:t>
      </w:r>
      <w:r w:rsidR="00D03868">
        <w:rPr>
          <w:rFonts w:ascii="Times New Roman" w:eastAsia="Calibri" w:hAnsi="Times New Roman" w:cs="Times New Roman"/>
          <w:sz w:val="24"/>
          <w:szCs w:val="24"/>
        </w:rPr>
        <w:t>аселения в Российской Федерации»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6BB7" w:rsidRPr="00F13B03" w:rsidRDefault="00101C7D" w:rsidP="00F13B0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л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исток нетрудоспособности, выданный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материнством, на срок не менее одного месяца;</w:t>
      </w:r>
    </w:p>
    <w:p w:rsidR="00526BB7" w:rsidRPr="00F13B03" w:rsidRDefault="00101C7D" w:rsidP="00F13B03">
      <w:pPr>
        <w:pStyle w:val="a4"/>
        <w:numPr>
          <w:ilvl w:val="0"/>
          <w:numId w:val="10"/>
        </w:numPr>
        <w:spacing w:before="24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и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ные документы, свидетельствующие о снижении дохода заемщика (совокупного дохода всех заемщиков</w:t>
      </w:r>
      <w:r w:rsidRPr="00F13B03">
        <w:rPr>
          <w:rFonts w:ascii="Times New Roman" w:eastAsia="Calibri" w:hAnsi="Times New Roman" w:cs="Times New Roman"/>
          <w:sz w:val="24"/>
          <w:szCs w:val="24"/>
        </w:rPr>
        <w:t>)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 по договору займа.</w:t>
      </w:r>
    </w:p>
    <w:p w:rsidR="00526BB7" w:rsidRPr="00F13B03" w:rsidRDefault="00526BB7" w:rsidP="00F13B0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Правовые последствия предоставления льготного периода</w:t>
      </w:r>
      <w:r w:rsidR="00D038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6BB7" w:rsidRPr="00F13B03" w:rsidRDefault="00526BB7" w:rsidP="00F13B03">
      <w:pPr>
        <w:pStyle w:val="a4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Ль</w:t>
      </w:r>
      <w:r w:rsidR="00D03868">
        <w:rPr>
          <w:rFonts w:ascii="Times New Roman" w:eastAsia="Calibri" w:hAnsi="Times New Roman" w:cs="Times New Roman"/>
          <w:sz w:val="24"/>
          <w:szCs w:val="24"/>
        </w:rPr>
        <w:t>готный период не освобождает зае</w:t>
      </w:r>
      <w:r w:rsidRPr="00F13B03">
        <w:rPr>
          <w:rFonts w:ascii="Times New Roman" w:eastAsia="Calibri" w:hAnsi="Times New Roman" w:cs="Times New Roman"/>
          <w:sz w:val="24"/>
          <w:szCs w:val="24"/>
        </w:rPr>
        <w:t>мщика от погашения задолженности в дальнейшем.</w:t>
      </w:r>
    </w:p>
    <w:p w:rsidR="00101C7D" w:rsidRPr="00F13B03" w:rsidRDefault="00526BB7" w:rsidP="00F13B03">
      <w:pPr>
        <w:pStyle w:val="a4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3B0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течение срока действия </w:t>
      </w:r>
      <w:r w:rsidR="00101C7D" w:rsidRPr="00F13B03">
        <w:rPr>
          <w:rFonts w:ascii="Times New Roman" w:eastAsia="Calibri" w:hAnsi="Times New Roman" w:cs="Times New Roman"/>
          <w:sz w:val="24"/>
          <w:szCs w:val="24"/>
        </w:rPr>
        <w:t>л</w:t>
      </w: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ьготного периода на размер основного долга, входящего в состав текущей задолженности заемщика перед </w:t>
      </w:r>
      <w:r w:rsidR="000E2E05" w:rsidRPr="00F13B03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 w:rsidRPr="00F13B03">
        <w:rPr>
          <w:rFonts w:ascii="Times New Roman" w:eastAsia="Calibri" w:hAnsi="Times New Roman" w:cs="Times New Roman"/>
          <w:sz w:val="24"/>
          <w:szCs w:val="24"/>
        </w:rPr>
        <w:t>по договору займа, за исключением договора займа, обязательства по которому обеспечены ипотекой, на день установления льготного периода, начисляются проценты по процентной ставке, равной двум третям от рассчитанного Банком России в соответствии с частью 8 статьи 6 Федерального закона от 21 декабря 2013</w:t>
      </w:r>
      <w:proofErr w:type="gramEnd"/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 года № 353-ФЗ «О потребительском кредите (займе)» среднерыночного значения полной стоимости потребительского кредита (займа) в процентах годовых, установленного на день направления заемщиком Требования об установлении </w:t>
      </w:r>
      <w:r w:rsidR="00101C7D" w:rsidRPr="00F13B03">
        <w:rPr>
          <w:rFonts w:ascii="Times New Roman" w:eastAsia="Calibri" w:hAnsi="Times New Roman" w:cs="Times New Roman"/>
          <w:sz w:val="24"/>
          <w:szCs w:val="24"/>
        </w:rPr>
        <w:t>л</w:t>
      </w: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ьготного периода. Сумма процентов фиксируется по окончании </w:t>
      </w:r>
      <w:r w:rsidR="00101C7D" w:rsidRPr="00F13B03">
        <w:rPr>
          <w:rFonts w:ascii="Times New Roman" w:eastAsia="Calibri" w:hAnsi="Times New Roman" w:cs="Times New Roman"/>
          <w:sz w:val="24"/>
          <w:szCs w:val="24"/>
        </w:rPr>
        <w:t>л</w:t>
      </w: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ьготного периода. </w:t>
      </w:r>
    </w:p>
    <w:p w:rsidR="00526BB7" w:rsidRPr="009F1DA8" w:rsidRDefault="00526BB7" w:rsidP="009F1D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DA8">
        <w:rPr>
          <w:rFonts w:ascii="Times New Roman" w:eastAsia="Calibri" w:hAnsi="Times New Roman" w:cs="Times New Roman"/>
          <w:sz w:val="24"/>
          <w:szCs w:val="24"/>
        </w:rPr>
        <w:t xml:space="preserve">Таким образом, по истечении льготного периода заёмщику необходимо полностью погасить имеющуюся задолженность по основному долгу и по сумме начисленных процентов, в том числе процентов, начисленных в течение действия </w:t>
      </w:r>
      <w:r w:rsidR="00101C7D" w:rsidRPr="009F1DA8">
        <w:rPr>
          <w:rFonts w:ascii="Times New Roman" w:eastAsia="Calibri" w:hAnsi="Times New Roman" w:cs="Times New Roman"/>
          <w:sz w:val="24"/>
          <w:szCs w:val="24"/>
        </w:rPr>
        <w:t>л</w:t>
      </w:r>
      <w:r w:rsidRPr="009F1DA8">
        <w:rPr>
          <w:rFonts w:ascii="Times New Roman" w:eastAsia="Calibri" w:hAnsi="Times New Roman" w:cs="Times New Roman"/>
          <w:sz w:val="24"/>
          <w:szCs w:val="24"/>
        </w:rPr>
        <w:t>ьготного периода.</w:t>
      </w:r>
      <w:r w:rsidR="000E2E05" w:rsidRPr="009F1D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56C3" w:rsidRPr="009F1DA8">
        <w:rPr>
          <w:rFonts w:ascii="Times New Roman" w:eastAsia="Calibri" w:hAnsi="Times New Roman" w:cs="Times New Roman"/>
          <w:sz w:val="24"/>
          <w:szCs w:val="24"/>
        </w:rPr>
        <w:t>Срок возврата займа продлевается на срок, не менее срока действия льготного  периода.</w:t>
      </w:r>
    </w:p>
    <w:p w:rsidR="00526BB7" w:rsidRPr="00F13B03" w:rsidRDefault="00526BB7" w:rsidP="00F13B0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>Негативные последствия несоблюдения заемщиком обязательных условий, которые должны быть соблюдены заемщиком, для того чтобы ему был предоставлен льготный период</w:t>
      </w:r>
    </w:p>
    <w:p w:rsidR="00E02BD1" w:rsidRPr="00F13B03" w:rsidRDefault="000E2E05" w:rsidP="00F13B03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принимает решение о предоставлении Льготного периода, проверяя только соответствие Требования о предоставлении Льготного периода, требованиям, предъявляемым к его содержанию.</w:t>
      </w:r>
    </w:p>
    <w:p w:rsidR="00E02BD1" w:rsidRPr="009F1DA8" w:rsidRDefault="00526BB7" w:rsidP="009F1D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DA8">
        <w:rPr>
          <w:rFonts w:ascii="Times New Roman" w:eastAsia="Calibri" w:hAnsi="Times New Roman" w:cs="Times New Roman"/>
          <w:sz w:val="24"/>
          <w:szCs w:val="24"/>
        </w:rPr>
        <w:t xml:space="preserve">При этом соответствие условия о снижении дохода, указанного в </w:t>
      </w:r>
      <w:r w:rsidR="00E02BD1" w:rsidRPr="009F1DA8">
        <w:rPr>
          <w:rFonts w:ascii="Times New Roman" w:eastAsia="Calibri" w:hAnsi="Times New Roman" w:cs="Times New Roman"/>
          <w:sz w:val="24"/>
          <w:szCs w:val="24"/>
        </w:rPr>
        <w:t>п.</w:t>
      </w:r>
      <w:r w:rsidR="00D03868">
        <w:rPr>
          <w:rFonts w:ascii="Times New Roman" w:eastAsia="Calibri" w:hAnsi="Times New Roman" w:cs="Times New Roman"/>
          <w:sz w:val="24"/>
          <w:szCs w:val="24"/>
        </w:rPr>
        <w:t xml:space="preserve"> 2.2</w:t>
      </w:r>
      <w:r w:rsidR="00E02BD1" w:rsidRPr="009F1DA8">
        <w:rPr>
          <w:rFonts w:ascii="Times New Roman" w:eastAsia="Calibri" w:hAnsi="Times New Roman" w:cs="Times New Roman"/>
          <w:sz w:val="24"/>
          <w:szCs w:val="24"/>
        </w:rPr>
        <w:t xml:space="preserve"> Памятки</w:t>
      </w:r>
      <w:r w:rsidRPr="009F1D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E2E05" w:rsidRPr="009F1DA8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 w:rsidRPr="009F1DA8">
        <w:rPr>
          <w:rFonts w:ascii="Times New Roman" w:eastAsia="Calibri" w:hAnsi="Times New Roman" w:cs="Times New Roman"/>
          <w:sz w:val="24"/>
          <w:szCs w:val="24"/>
        </w:rPr>
        <w:t>не проверяется и считается соблюденным заемщиком пока не доказано иное.</w:t>
      </w:r>
    </w:p>
    <w:p w:rsidR="00E02BD1" w:rsidRPr="00F13B03" w:rsidRDefault="000E2E05" w:rsidP="00F13B03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вправе проверить соблюдение условия о снижении дохода, указанного в </w:t>
      </w:r>
      <w:r w:rsidR="00E02BD1" w:rsidRPr="00F13B03">
        <w:rPr>
          <w:rFonts w:ascii="Times New Roman" w:hAnsi="Times New Roman" w:cs="Times New Roman"/>
          <w:sz w:val="24"/>
          <w:szCs w:val="24"/>
        </w:rPr>
        <w:t>п.</w:t>
      </w:r>
      <w:r w:rsidR="00D03868">
        <w:rPr>
          <w:rFonts w:ascii="Times New Roman" w:hAnsi="Times New Roman" w:cs="Times New Roman"/>
          <w:sz w:val="24"/>
          <w:szCs w:val="24"/>
        </w:rPr>
        <w:t xml:space="preserve"> 2.2</w:t>
      </w:r>
      <w:r w:rsidR="00E02BD1" w:rsidRPr="00F13B03">
        <w:rPr>
          <w:rFonts w:ascii="Times New Roman" w:hAnsi="Times New Roman" w:cs="Times New Roman"/>
          <w:sz w:val="24"/>
          <w:szCs w:val="24"/>
        </w:rPr>
        <w:t xml:space="preserve"> Памятки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, запросив документы, указанные в п. </w:t>
      </w:r>
      <w:r w:rsidR="00D03868">
        <w:rPr>
          <w:rFonts w:ascii="Times New Roman" w:eastAsia="Calibri" w:hAnsi="Times New Roman" w:cs="Times New Roman"/>
          <w:sz w:val="24"/>
          <w:szCs w:val="24"/>
        </w:rPr>
        <w:t>4.3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 Памятки.</w:t>
      </w:r>
    </w:p>
    <w:p w:rsidR="00E02BD1" w:rsidRPr="00F13B03" w:rsidRDefault="000E2E05" w:rsidP="00F13B03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3B03">
        <w:rPr>
          <w:rFonts w:ascii="Times New Roman" w:eastAsia="Calibri" w:hAnsi="Times New Roman" w:cs="Times New Roman"/>
          <w:sz w:val="24"/>
          <w:szCs w:val="24"/>
        </w:rPr>
        <w:t>В случае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 если на основании представленных документов, </w:t>
      </w:r>
      <w:r w:rsidRPr="00F13B03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будет выявлен факт того, что доход заемщика за месяц, предшествующий дню обращения с Требованием о предоставлении </w:t>
      </w:r>
      <w:r w:rsidR="00E02BD1" w:rsidRPr="00F13B03">
        <w:rPr>
          <w:rFonts w:ascii="Times New Roman" w:eastAsia="Calibri" w:hAnsi="Times New Roman" w:cs="Times New Roman"/>
          <w:sz w:val="24"/>
          <w:szCs w:val="24"/>
        </w:rPr>
        <w:t>л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ьготного периода, НЕ ниже более чем на 30 % по сравнению с полученным среднемесячным доходом за 2019 год, льготный период признается не установленным, а условия договора </w:t>
      </w:r>
      <w:r w:rsidR="00647E25">
        <w:rPr>
          <w:rFonts w:ascii="Times New Roman" w:eastAsia="Calibri" w:hAnsi="Times New Roman" w:cs="Times New Roman"/>
          <w:sz w:val="24"/>
          <w:szCs w:val="24"/>
        </w:rPr>
        <w:t>займа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 признаются неизменными.</w:t>
      </w:r>
      <w:proofErr w:type="gramEnd"/>
    </w:p>
    <w:p w:rsidR="00526BB7" w:rsidRPr="00F13B03" w:rsidRDefault="00526BB7" w:rsidP="00F13B0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3B03">
        <w:rPr>
          <w:rFonts w:ascii="Times New Roman" w:eastAsia="Calibri" w:hAnsi="Times New Roman" w:cs="Times New Roman"/>
          <w:sz w:val="24"/>
          <w:szCs w:val="24"/>
        </w:rPr>
        <w:t>Негативные последствия признания льг</w:t>
      </w:r>
      <w:r w:rsidR="00D03868">
        <w:rPr>
          <w:rFonts w:ascii="Times New Roman" w:eastAsia="Calibri" w:hAnsi="Times New Roman" w:cs="Times New Roman"/>
          <w:sz w:val="24"/>
          <w:szCs w:val="24"/>
        </w:rPr>
        <w:t>отного периода не установленным.</w:t>
      </w:r>
      <w:proofErr w:type="gramEnd"/>
    </w:p>
    <w:p w:rsidR="00526BB7" w:rsidRPr="00F13B03" w:rsidRDefault="009F1DA8" w:rsidP="00F13B03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о договору займа будут начислены проценты за период, в котором </w:t>
      </w:r>
      <w:r w:rsidR="00655056" w:rsidRPr="00F13B03">
        <w:rPr>
          <w:rFonts w:ascii="Times New Roman" w:eastAsia="Calibri" w:hAnsi="Times New Roman" w:cs="Times New Roman"/>
          <w:sz w:val="24"/>
          <w:szCs w:val="24"/>
        </w:rPr>
        <w:t xml:space="preserve">исполнение 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обязат</w:t>
      </w:r>
      <w:r w:rsidR="00655056" w:rsidRPr="00F13B03">
        <w:rPr>
          <w:rFonts w:ascii="Times New Roman" w:eastAsia="Calibri" w:hAnsi="Times New Roman" w:cs="Times New Roman"/>
          <w:sz w:val="24"/>
          <w:szCs w:val="24"/>
        </w:rPr>
        <w:t>ельств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 заемщика был</w:t>
      </w:r>
      <w:r w:rsidR="00655056" w:rsidRPr="00F13B03">
        <w:rPr>
          <w:rFonts w:ascii="Times New Roman" w:eastAsia="Calibri" w:hAnsi="Times New Roman" w:cs="Times New Roman"/>
          <w:sz w:val="24"/>
          <w:szCs w:val="24"/>
        </w:rPr>
        <w:t>о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 xml:space="preserve"> приостановлен</w:t>
      </w:r>
      <w:r w:rsidR="00655056" w:rsidRPr="00F13B03">
        <w:rPr>
          <w:rFonts w:ascii="Times New Roman" w:eastAsia="Calibri" w:hAnsi="Times New Roman" w:cs="Times New Roman"/>
          <w:sz w:val="24"/>
          <w:szCs w:val="24"/>
        </w:rPr>
        <w:t>о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, в размере, установленном договором</w:t>
      </w:r>
      <w:r w:rsidR="00655056" w:rsidRPr="00F13B03">
        <w:rPr>
          <w:rFonts w:ascii="Times New Roman" w:eastAsia="Calibri" w:hAnsi="Times New Roman" w:cs="Times New Roman"/>
          <w:sz w:val="24"/>
          <w:szCs w:val="24"/>
        </w:rPr>
        <w:t xml:space="preserve"> займа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, а также не</w:t>
      </w:r>
      <w:r w:rsidR="000E2E05" w:rsidRPr="00F13B03">
        <w:rPr>
          <w:rFonts w:ascii="Times New Roman" w:eastAsia="Calibri" w:hAnsi="Times New Roman" w:cs="Times New Roman"/>
          <w:sz w:val="24"/>
          <w:szCs w:val="24"/>
        </w:rPr>
        <w:t>у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стойка (штрафы, пени) за несвоевременно</w:t>
      </w:r>
      <w:r w:rsidR="00D03868">
        <w:rPr>
          <w:rFonts w:ascii="Times New Roman" w:eastAsia="Calibri" w:hAnsi="Times New Roman" w:cs="Times New Roman"/>
          <w:sz w:val="24"/>
          <w:szCs w:val="24"/>
        </w:rPr>
        <w:t>е внесение платежей по договору.</w:t>
      </w:r>
    </w:p>
    <w:p w:rsidR="00526BB7" w:rsidRPr="00F13B03" w:rsidRDefault="009F1DA8" w:rsidP="00F13B03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рок исполнения обязательств по договору займа останется неизменным</w:t>
      </w:r>
      <w:r w:rsidR="00072201" w:rsidRPr="00F13B03">
        <w:rPr>
          <w:rFonts w:ascii="Times New Roman" w:eastAsia="Calibri" w:hAnsi="Times New Roman" w:cs="Times New Roman"/>
          <w:sz w:val="24"/>
          <w:szCs w:val="24"/>
        </w:rPr>
        <w:t xml:space="preserve"> (договор не продлевается на заявленный заемщиком срок)</w:t>
      </w:r>
      <w:r w:rsidR="00D038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6BB7" w:rsidRPr="00F13B03" w:rsidRDefault="009F1DA8" w:rsidP="00F13B03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526BB7" w:rsidRPr="00F13B03">
        <w:rPr>
          <w:rFonts w:ascii="Times New Roman" w:eastAsia="Calibri" w:hAnsi="Times New Roman" w:cs="Times New Roman"/>
          <w:sz w:val="24"/>
          <w:szCs w:val="24"/>
        </w:rPr>
        <w:t>озможное ухудшение кредитной истории заемщика.</w:t>
      </w:r>
    </w:p>
    <w:p w:rsidR="00834D43" w:rsidRPr="00F13B03" w:rsidRDefault="00834D43"/>
    <w:sectPr w:rsidR="00834D43" w:rsidRPr="00F1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1AD"/>
    <w:multiLevelType w:val="hybridMultilevel"/>
    <w:tmpl w:val="5B02C8B4"/>
    <w:lvl w:ilvl="0" w:tplc="A96062C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65888"/>
    <w:multiLevelType w:val="hybridMultilevel"/>
    <w:tmpl w:val="6A1E779A"/>
    <w:lvl w:ilvl="0" w:tplc="B3E2680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096182"/>
    <w:multiLevelType w:val="hybridMultilevel"/>
    <w:tmpl w:val="B80632FE"/>
    <w:lvl w:ilvl="0" w:tplc="3FF62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8B3C45"/>
    <w:multiLevelType w:val="hybridMultilevel"/>
    <w:tmpl w:val="AA0E5192"/>
    <w:lvl w:ilvl="0" w:tplc="81D65F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DAF81634">
      <w:start w:val="1"/>
      <w:numFmt w:val="decimal"/>
      <w:lvlText w:val="%2)"/>
      <w:lvlJc w:val="left"/>
      <w:pPr>
        <w:ind w:left="-3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76" w:hanging="180"/>
      </w:pPr>
    </w:lvl>
    <w:lvl w:ilvl="3" w:tplc="0419000F" w:tentative="1">
      <w:start w:val="1"/>
      <w:numFmt w:val="decimal"/>
      <w:lvlText w:val="%4."/>
      <w:lvlJc w:val="left"/>
      <w:pPr>
        <w:ind w:left="1096" w:hanging="360"/>
      </w:pPr>
    </w:lvl>
    <w:lvl w:ilvl="4" w:tplc="04190019" w:tentative="1">
      <w:start w:val="1"/>
      <w:numFmt w:val="lowerLetter"/>
      <w:lvlText w:val="%5."/>
      <w:lvlJc w:val="left"/>
      <w:pPr>
        <w:ind w:left="1816" w:hanging="360"/>
      </w:pPr>
    </w:lvl>
    <w:lvl w:ilvl="5" w:tplc="0419001B" w:tentative="1">
      <w:start w:val="1"/>
      <w:numFmt w:val="lowerRoman"/>
      <w:lvlText w:val="%6."/>
      <w:lvlJc w:val="right"/>
      <w:pPr>
        <w:ind w:left="2536" w:hanging="180"/>
      </w:pPr>
    </w:lvl>
    <w:lvl w:ilvl="6" w:tplc="0419000F" w:tentative="1">
      <w:start w:val="1"/>
      <w:numFmt w:val="decimal"/>
      <w:lvlText w:val="%7."/>
      <w:lvlJc w:val="left"/>
      <w:pPr>
        <w:ind w:left="3256" w:hanging="360"/>
      </w:pPr>
    </w:lvl>
    <w:lvl w:ilvl="7" w:tplc="04190019" w:tentative="1">
      <w:start w:val="1"/>
      <w:numFmt w:val="lowerLetter"/>
      <w:lvlText w:val="%8."/>
      <w:lvlJc w:val="left"/>
      <w:pPr>
        <w:ind w:left="3976" w:hanging="360"/>
      </w:pPr>
    </w:lvl>
    <w:lvl w:ilvl="8" w:tplc="0419001B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4">
    <w:nsid w:val="290E4659"/>
    <w:multiLevelType w:val="hybridMultilevel"/>
    <w:tmpl w:val="ABBA9E30"/>
    <w:lvl w:ilvl="0" w:tplc="BB74F956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BF5F57"/>
    <w:multiLevelType w:val="hybridMultilevel"/>
    <w:tmpl w:val="BFE8D894"/>
    <w:lvl w:ilvl="0" w:tplc="9DDA50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24F13"/>
    <w:multiLevelType w:val="hybridMultilevel"/>
    <w:tmpl w:val="80D274F0"/>
    <w:lvl w:ilvl="0" w:tplc="3DFC52B6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63160F"/>
    <w:multiLevelType w:val="hybridMultilevel"/>
    <w:tmpl w:val="FFF87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BE5458"/>
    <w:multiLevelType w:val="hybridMultilevel"/>
    <w:tmpl w:val="D8FE1F04"/>
    <w:lvl w:ilvl="0" w:tplc="7A62890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235E14"/>
    <w:multiLevelType w:val="hybridMultilevel"/>
    <w:tmpl w:val="E2C8A8FC"/>
    <w:lvl w:ilvl="0" w:tplc="544435D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F271C"/>
    <w:multiLevelType w:val="hybridMultilevel"/>
    <w:tmpl w:val="376A6074"/>
    <w:lvl w:ilvl="0" w:tplc="02A23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D4E9F"/>
    <w:multiLevelType w:val="hybridMultilevel"/>
    <w:tmpl w:val="FE408E2E"/>
    <w:lvl w:ilvl="0" w:tplc="9DDA50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53438B"/>
    <w:multiLevelType w:val="hybridMultilevel"/>
    <w:tmpl w:val="D0FCD46A"/>
    <w:lvl w:ilvl="0" w:tplc="9DDA50C0">
      <w:start w:val="1"/>
      <w:numFmt w:val="bullet"/>
      <w:lvlText w:val="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3">
    <w:nsid w:val="5CA60644"/>
    <w:multiLevelType w:val="hybridMultilevel"/>
    <w:tmpl w:val="0488193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4808BE"/>
    <w:multiLevelType w:val="hybridMultilevel"/>
    <w:tmpl w:val="C4E879F8"/>
    <w:lvl w:ilvl="0" w:tplc="3FF62DF0">
      <w:start w:val="1"/>
      <w:numFmt w:val="decimal"/>
      <w:lvlText w:val="%1."/>
      <w:lvlJc w:val="left"/>
      <w:pPr>
        <w:ind w:left="-1064" w:hanging="360"/>
      </w:pPr>
      <w:rPr>
        <w:rFonts w:hint="default"/>
      </w:rPr>
    </w:lvl>
    <w:lvl w:ilvl="1" w:tplc="DAF81634">
      <w:start w:val="1"/>
      <w:numFmt w:val="decimal"/>
      <w:lvlText w:val="%2)"/>
      <w:lvlJc w:val="left"/>
      <w:pPr>
        <w:ind w:left="-3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76" w:hanging="180"/>
      </w:pPr>
    </w:lvl>
    <w:lvl w:ilvl="3" w:tplc="0419000F" w:tentative="1">
      <w:start w:val="1"/>
      <w:numFmt w:val="decimal"/>
      <w:lvlText w:val="%4."/>
      <w:lvlJc w:val="left"/>
      <w:pPr>
        <w:ind w:left="1096" w:hanging="360"/>
      </w:pPr>
    </w:lvl>
    <w:lvl w:ilvl="4" w:tplc="04190019" w:tentative="1">
      <w:start w:val="1"/>
      <w:numFmt w:val="lowerLetter"/>
      <w:lvlText w:val="%5."/>
      <w:lvlJc w:val="left"/>
      <w:pPr>
        <w:ind w:left="1816" w:hanging="360"/>
      </w:pPr>
    </w:lvl>
    <w:lvl w:ilvl="5" w:tplc="0419001B" w:tentative="1">
      <w:start w:val="1"/>
      <w:numFmt w:val="lowerRoman"/>
      <w:lvlText w:val="%6."/>
      <w:lvlJc w:val="right"/>
      <w:pPr>
        <w:ind w:left="2536" w:hanging="180"/>
      </w:pPr>
    </w:lvl>
    <w:lvl w:ilvl="6" w:tplc="0419000F" w:tentative="1">
      <w:start w:val="1"/>
      <w:numFmt w:val="decimal"/>
      <w:lvlText w:val="%7."/>
      <w:lvlJc w:val="left"/>
      <w:pPr>
        <w:ind w:left="3256" w:hanging="360"/>
      </w:pPr>
    </w:lvl>
    <w:lvl w:ilvl="7" w:tplc="04190019" w:tentative="1">
      <w:start w:val="1"/>
      <w:numFmt w:val="lowerLetter"/>
      <w:lvlText w:val="%8."/>
      <w:lvlJc w:val="left"/>
      <w:pPr>
        <w:ind w:left="3976" w:hanging="360"/>
      </w:pPr>
    </w:lvl>
    <w:lvl w:ilvl="8" w:tplc="0419001B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15">
    <w:nsid w:val="63AF0469"/>
    <w:multiLevelType w:val="hybridMultilevel"/>
    <w:tmpl w:val="C0F2A278"/>
    <w:lvl w:ilvl="0" w:tplc="9DDA50C0">
      <w:start w:val="1"/>
      <w:numFmt w:val="bullet"/>
      <w:lvlText w:val=""/>
      <w:lvlJc w:val="left"/>
      <w:pPr>
        <w:ind w:left="-1812" w:hanging="360"/>
      </w:pPr>
      <w:rPr>
        <w:rFonts w:ascii="Symbol" w:hAnsi="Symbol" w:hint="default"/>
      </w:rPr>
    </w:lvl>
    <w:lvl w:ilvl="1" w:tplc="9DDA50C0">
      <w:start w:val="1"/>
      <w:numFmt w:val="bullet"/>
      <w:lvlText w:val=""/>
      <w:lvlJc w:val="left"/>
      <w:pPr>
        <w:ind w:left="-109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-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</w:abstractNum>
  <w:abstractNum w:abstractNumId="16">
    <w:nsid w:val="68FC5B61"/>
    <w:multiLevelType w:val="hybridMultilevel"/>
    <w:tmpl w:val="B3FAE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C1289"/>
    <w:multiLevelType w:val="hybridMultilevel"/>
    <w:tmpl w:val="AA0E5192"/>
    <w:lvl w:ilvl="0" w:tplc="81D65F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DAF81634">
      <w:start w:val="1"/>
      <w:numFmt w:val="decimal"/>
      <w:lvlText w:val="%2)"/>
      <w:lvlJc w:val="left"/>
      <w:pPr>
        <w:ind w:left="-3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76" w:hanging="180"/>
      </w:pPr>
    </w:lvl>
    <w:lvl w:ilvl="3" w:tplc="0419000F" w:tentative="1">
      <w:start w:val="1"/>
      <w:numFmt w:val="decimal"/>
      <w:lvlText w:val="%4."/>
      <w:lvlJc w:val="left"/>
      <w:pPr>
        <w:ind w:left="1096" w:hanging="360"/>
      </w:pPr>
    </w:lvl>
    <w:lvl w:ilvl="4" w:tplc="04190019" w:tentative="1">
      <w:start w:val="1"/>
      <w:numFmt w:val="lowerLetter"/>
      <w:lvlText w:val="%5."/>
      <w:lvlJc w:val="left"/>
      <w:pPr>
        <w:ind w:left="1816" w:hanging="360"/>
      </w:pPr>
    </w:lvl>
    <w:lvl w:ilvl="5" w:tplc="0419001B" w:tentative="1">
      <w:start w:val="1"/>
      <w:numFmt w:val="lowerRoman"/>
      <w:lvlText w:val="%6."/>
      <w:lvlJc w:val="right"/>
      <w:pPr>
        <w:ind w:left="2536" w:hanging="180"/>
      </w:pPr>
    </w:lvl>
    <w:lvl w:ilvl="6" w:tplc="0419000F" w:tentative="1">
      <w:start w:val="1"/>
      <w:numFmt w:val="decimal"/>
      <w:lvlText w:val="%7."/>
      <w:lvlJc w:val="left"/>
      <w:pPr>
        <w:ind w:left="3256" w:hanging="360"/>
      </w:pPr>
    </w:lvl>
    <w:lvl w:ilvl="7" w:tplc="04190019" w:tentative="1">
      <w:start w:val="1"/>
      <w:numFmt w:val="lowerLetter"/>
      <w:lvlText w:val="%8."/>
      <w:lvlJc w:val="left"/>
      <w:pPr>
        <w:ind w:left="3976" w:hanging="360"/>
      </w:pPr>
    </w:lvl>
    <w:lvl w:ilvl="8" w:tplc="0419001B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18">
    <w:nsid w:val="72A04378"/>
    <w:multiLevelType w:val="hybridMultilevel"/>
    <w:tmpl w:val="33BC39C0"/>
    <w:lvl w:ilvl="0" w:tplc="9DDA5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A702D"/>
    <w:multiLevelType w:val="hybridMultilevel"/>
    <w:tmpl w:val="FC389900"/>
    <w:lvl w:ilvl="0" w:tplc="A7EA5A4C">
      <w:start w:val="1"/>
      <w:numFmt w:val="decimal"/>
      <w:lvlText w:val="5.%1."/>
      <w:lvlJc w:val="left"/>
      <w:pPr>
        <w:ind w:left="0" w:firstLine="0"/>
      </w:pPr>
      <w:rPr>
        <w:rFonts w:hint="default"/>
        <w:b w:val="0"/>
      </w:rPr>
    </w:lvl>
    <w:lvl w:ilvl="1" w:tplc="DAF81634">
      <w:start w:val="1"/>
      <w:numFmt w:val="decimal"/>
      <w:lvlText w:val="%2)"/>
      <w:lvlJc w:val="left"/>
      <w:pPr>
        <w:ind w:left="-3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76" w:hanging="180"/>
      </w:pPr>
    </w:lvl>
    <w:lvl w:ilvl="3" w:tplc="0419000F" w:tentative="1">
      <w:start w:val="1"/>
      <w:numFmt w:val="decimal"/>
      <w:lvlText w:val="%4."/>
      <w:lvlJc w:val="left"/>
      <w:pPr>
        <w:ind w:left="1096" w:hanging="360"/>
      </w:pPr>
    </w:lvl>
    <w:lvl w:ilvl="4" w:tplc="04190019" w:tentative="1">
      <w:start w:val="1"/>
      <w:numFmt w:val="lowerLetter"/>
      <w:lvlText w:val="%5."/>
      <w:lvlJc w:val="left"/>
      <w:pPr>
        <w:ind w:left="1816" w:hanging="360"/>
      </w:pPr>
    </w:lvl>
    <w:lvl w:ilvl="5" w:tplc="0419001B" w:tentative="1">
      <w:start w:val="1"/>
      <w:numFmt w:val="lowerRoman"/>
      <w:lvlText w:val="%6."/>
      <w:lvlJc w:val="right"/>
      <w:pPr>
        <w:ind w:left="2536" w:hanging="180"/>
      </w:pPr>
    </w:lvl>
    <w:lvl w:ilvl="6" w:tplc="0419000F" w:tentative="1">
      <w:start w:val="1"/>
      <w:numFmt w:val="decimal"/>
      <w:lvlText w:val="%7."/>
      <w:lvlJc w:val="left"/>
      <w:pPr>
        <w:ind w:left="3256" w:hanging="360"/>
      </w:pPr>
    </w:lvl>
    <w:lvl w:ilvl="7" w:tplc="04190019" w:tentative="1">
      <w:start w:val="1"/>
      <w:numFmt w:val="lowerLetter"/>
      <w:lvlText w:val="%8."/>
      <w:lvlJc w:val="left"/>
      <w:pPr>
        <w:ind w:left="3976" w:hanging="360"/>
      </w:pPr>
    </w:lvl>
    <w:lvl w:ilvl="8" w:tplc="0419001B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20">
    <w:nsid w:val="7C535F0E"/>
    <w:multiLevelType w:val="hybridMultilevel"/>
    <w:tmpl w:val="98A680F2"/>
    <w:lvl w:ilvl="0" w:tplc="F38C0B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4" w:hanging="360"/>
      </w:pPr>
    </w:lvl>
    <w:lvl w:ilvl="2" w:tplc="0419001B" w:tentative="1">
      <w:start w:val="1"/>
      <w:numFmt w:val="lowerRoman"/>
      <w:lvlText w:val="%3."/>
      <w:lvlJc w:val="right"/>
      <w:pPr>
        <w:ind w:left="1614" w:hanging="180"/>
      </w:pPr>
    </w:lvl>
    <w:lvl w:ilvl="3" w:tplc="0419000F" w:tentative="1">
      <w:start w:val="1"/>
      <w:numFmt w:val="decimal"/>
      <w:lvlText w:val="%4."/>
      <w:lvlJc w:val="left"/>
      <w:pPr>
        <w:ind w:left="2334" w:hanging="360"/>
      </w:pPr>
    </w:lvl>
    <w:lvl w:ilvl="4" w:tplc="04190019" w:tentative="1">
      <w:start w:val="1"/>
      <w:numFmt w:val="lowerLetter"/>
      <w:lvlText w:val="%5."/>
      <w:lvlJc w:val="left"/>
      <w:pPr>
        <w:ind w:left="3054" w:hanging="360"/>
      </w:pPr>
    </w:lvl>
    <w:lvl w:ilvl="5" w:tplc="0419001B" w:tentative="1">
      <w:start w:val="1"/>
      <w:numFmt w:val="lowerRoman"/>
      <w:lvlText w:val="%6."/>
      <w:lvlJc w:val="right"/>
      <w:pPr>
        <w:ind w:left="3774" w:hanging="180"/>
      </w:pPr>
    </w:lvl>
    <w:lvl w:ilvl="6" w:tplc="0419000F" w:tentative="1">
      <w:start w:val="1"/>
      <w:numFmt w:val="decimal"/>
      <w:lvlText w:val="%7."/>
      <w:lvlJc w:val="left"/>
      <w:pPr>
        <w:ind w:left="4494" w:hanging="360"/>
      </w:pPr>
    </w:lvl>
    <w:lvl w:ilvl="7" w:tplc="04190019" w:tentative="1">
      <w:start w:val="1"/>
      <w:numFmt w:val="lowerLetter"/>
      <w:lvlText w:val="%8."/>
      <w:lvlJc w:val="left"/>
      <w:pPr>
        <w:ind w:left="5214" w:hanging="360"/>
      </w:pPr>
    </w:lvl>
    <w:lvl w:ilvl="8" w:tplc="0419001B" w:tentative="1">
      <w:start w:val="1"/>
      <w:numFmt w:val="lowerRoman"/>
      <w:lvlText w:val="%9."/>
      <w:lvlJc w:val="right"/>
      <w:pPr>
        <w:ind w:left="5934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4"/>
  </w:num>
  <w:num w:numId="5">
    <w:abstractNumId w:val="12"/>
  </w:num>
  <w:num w:numId="6">
    <w:abstractNumId w:val="20"/>
  </w:num>
  <w:num w:numId="7">
    <w:abstractNumId w:val="15"/>
  </w:num>
  <w:num w:numId="8">
    <w:abstractNumId w:val="2"/>
  </w:num>
  <w:num w:numId="9">
    <w:abstractNumId w:val="18"/>
  </w:num>
  <w:num w:numId="10">
    <w:abstractNumId w:val="5"/>
  </w:num>
  <w:num w:numId="11">
    <w:abstractNumId w:val="17"/>
  </w:num>
  <w:num w:numId="12">
    <w:abstractNumId w:val="3"/>
  </w:num>
  <w:num w:numId="13">
    <w:abstractNumId w:val="11"/>
  </w:num>
  <w:num w:numId="14">
    <w:abstractNumId w:val="7"/>
  </w:num>
  <w:num w:numId="15">
    <w:abstractNumId w:val="8"/>
  </w:num>
  <w:num w:numId="16">
    <w:abstractNumId w:val="0"/>
  </w:num>
  <w:num w:numId="17">
    <w:abstractNumId w:val="9"/>
  </w:num>
  <w:num w:numId="18">
    <w:abstractNumId w:val="19"/>
  </w:num>
  <w:num w:numId="19">
    <w:abstractNumId w:val="4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B7"/>
    <w:rsid w:val="000040AF"/>
    <w:rsid w:val="00072201"/>
    <w:rsid w:val="000E2E05"/>
    <w:rsid w:val="00101C7D"/>
    <w:rsid w:val="00152FDD"/>
    <w:rsid w:val="001E3C99"/>
    <w:rsid w:val="002D6876"/>
    <w:rsid w:val="00526BB7"/>
    <w:rsid w:val="00647E25"/>
    <w:rsid w:val="00655056"/>
    <w:rsid w:val="00834D43"/>
    <w:rsid w:val="00865E00"/>
    <w:rsid w:val="0093139E"/>
    <w:rsid w:val="009F1DA8"/>
    <w:rsid w:val="00B1759B"/>
    <w:rsid w:val="00B75E23"/>
    <w:rsid w:val="00C12C70"/>
    <w:rsid w:val="00CD2C3A"/>
    <w:rsid w:val="00D03868"/>
    <w:rsid w:val="00D056C3"/>
    <w:rsid w:val="00D3239F"/>
    <w:rsid w:val="00DA1286"/>
    <w:rsid w:val="00E02BD1"/>
    <w:rsid w:val="00F13B03"/>
    <w:rsid w:val="00F6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2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C3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52F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52F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52FD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52F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52FD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2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C3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52F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52F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52FD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52F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52FD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4</cp:revision>
  <dcterms:created xsi:type="dcterms:W3CDTF">2020-05-15T10:48:00Z</dcterms:created>
  <dcterms:modified xsi:type="dcterms:W3CDTF">2020-09-29T11:39:00Z</dcterms:modified>
</cp:coreProperties>
</file>